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jc w:val="center"/>
        <w:tblInd w:w="-279" w:type="dxa"/>
        <w:tblLook w:val="01E0" w:firstRow="1" w:lastRow="1" w:firstColumn="1" w:lastColumn="1" w:noHBand="0" w:noVBand="0"/>
      </w:tblPr>
      <w:tblGrid>
        <w:gridCol w:w="4096"/>
        <w:gridCol w:w="5789"/>
      </w:tblGrid>
      <w:tr w:rsidR="00F27C81" w:rsidRPr="00F27C81" w:rsidTr="002877D7">
        <w:trPr>
          <w:jc w:val="center"/>
        </w:trPr>
        <w:tc>
          <w:tcPr>
            <w:tcW w:w="4096" w:type="dxa"/>
          </w:tcPr>
          <w:p w:rsidR="00F27C81" w:rsidRPr="00F27C81" w:rsidRDefault="00F27C81" w:rsidP="00F27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7C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TRUNG TÂM </w:t>
            </w:r>
          </w:p>
          <w:p w:rsidR="00F27C81" w:rsidRPr="00F27C81" w:rsidRDefault="00F27C81" w:rsidP="00F27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7C81">
              <w:rPr>
                <w:rFonts w:ascii="Times New Roman" w:hAnsi="Times New Roman" w:cs="Times New Roman"/>
                <w:b/>
                <w:sz w:val="26"/>
                <w:szCs w:val="26"/>
              </w:rPr>
              <w:t>KHUYẾN NÔNG QUỐC GIA</w:t>
            </w:r>
          </w:p>
          <w:p w:rsidR="00F27C81" w:rsidRPr="00F27C81" w:rsidRDefault="00F27C81" w:rsidP="00F27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Phòng ………..</w:t>
            </w:r>
          </w:p>
          <w:p w:rsidR="00F27C81" w:rsidRPr="00F27C81" w:rsidRDefault="00F27C81" w:rsidP="00F27C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7C8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A12EFB0" wp14:editId="23821F5C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53340</wp:posOffset>
                      </wp:positionV>
                      <wp:extent cx="7715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1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15pt,4.2pt" to="127.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"/>
                  </w:pict>
                </mc:Fallback>
              </mc:AlternateContent>
            </w:r>
          </w:p>
        </w:tc>
        <w:tc>
          <w:tcPr>
            <w:tcW w:w="5789" w:type="dxa"/>
          </w:tcPr>
          <w:p w:rsidR="00F27C81" w:rsidRPr="00F27C81" w:rsidRDefault="00F27C81" w:rsidP="00F27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7C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date">
                  <w:r w:rsidRPr="00F27C8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NAM</w:t>
                  </w:r>
                </w:smartTag>
              </w:smartTag>
            </w:smartTag>
          </w:p>
          <w:p w:rsidR="00F27C81" w:rsidRPr="00F27C81" w:rsidRDefault="00F27C81" w:rsidP="00F27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7C81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F27C81" w:rsidRPr="00F27C81" w:rsidRDefault="00F27C81" w:rsidP="00F27C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7C8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1F9DFE4" wp14:editId="7A0F1500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31749</wp:posOffset>
                      </wp:positionV>
                      <wp:extent cx="2057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45pt,2.5pt" to="223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MZdSsb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F27C81" w:rsidRPr="00F27C81" w:rsidRDefault="00F27C81" w:rsidP="00F27C8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27C81">
        <w:rPr>
          <w:rFonts w:ascii="Times New Roman" w:hAnsi="Times New Roman" w:cs="Times New Roman"/>
          <w:b/>
          <w:i/>
          <w:sz w:val="24"/>
          <w:szCs w:val="24"/>
        </w:rPr>
        <w:t>Mẫu 0</w:t>
      </w:r>
      <w:r>
        <w:rPr>
          <w:rFonts w:ascii="Times New Roman" w:hAnsi="Times New Roman" w:cs="Times New Roman"/>
          <w:b/>
          <w:i/>
          <w:sz w:val="24"/>
          <w:szCs w:val="24"/>
        </w:rPr>
        <w:t>7B</w:t>
      </w:r>
      <w:r w:rsidRPr="00F27C81">
        <w:rPr>
          <w:rFonts w:ascii="Times New Roman" w:hAnsi="Times New Roman" w:cs="Times New Roman"/>
          <w:b/>
          <w:i/>
          <w:sz w:val="24"/>
          <w:szCs w:val="24"/>
        </w:rPr>
        <w:t>/</w:t>
      </w:r>
      <w:r>
        <w:rPr>
          <w:rFonts w:ascii="Times New Roman" w:hAnsi="Times New Roman" w:cs="Times New Roman"/>
          <w:b/>
          <w:i/>
          <w:sz w:val="24"/>
          <w:szCs w:val="24"/>
        </w:rPr>
        <w:t>BC</w:t>
      </w:r>
      <w:r w:rsidRPr="00F27C81">
        <w:rPr>
          <w:rFonts w:ascii="Times New Roman" w:hAnsi="Times New Roman" w:cs="Times New Roman"/>
          <w:b/>
          <w:i/>
          <w:sz w:val="24"/>
          <w:szCs w:val="24"/>
        </w:rPr>
        <w:t>-DA</w:t>
      </w:r>
    </w:p>
    <w:p w:rsidR="00AF68E0" w:rsidRPr="00A41D14" w:rsidRDefault="00A41D14" w:rsidP="00AF68E0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D14">
        <w:rPr>
          <w:rFonts w:ascii="Times New Roman" w:hAnsi="Times New Roman" w:cs="Times New Roman"/>
          <w:b/>
          <w:sz w:val="28"/>
          <w:szCs w:val="28"/>
        </w:rPr>
        <w:t>BÁO CÁO</w:t>
      </w:r>
    </w:p>
    <w:p w:rsidR="00AF68E0" w:rsidRPr="00AF68E0" w:rsidRDefault="00A41D14" w:rsidP="00AF68E0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="00AF68E0" w:rsidRPr="00AF68E0">
        <w:rPr>
          <w:rFonts w:ascii="Times New Roman" w:hAnsi="Times New Roman" w:cs="Times New Roman"/>
          <w:b/>
          <w:sz w:val="28"/>
          <w:szCs w:val="28"/>
        </w:rPr>
        <w:t>ết quả thực hiện c</w:t>
      </w:r>
      <w:r w:rsidR="00B24781">
        <w:rPr>
          <w:rFonts w:ascii="Times New Roman" w:hAnsi="Times New Roman" w:cs="Times New Roman"/>
          <w:b/>
          <w:sz w:val="28"/>
          <w:szCs w:val="28"/>
        </w:rPr>
        <w:t>hế độ</w:t>
      </w:r>
      <w:r>
        <w:rPr>
          <w:rFonts w:ascii="Times New Roman" w:hAnsi="Times New Roman" w:cs="Times New Roman"/>
          <w:b/>
          <w:sz w:val="28"/>
          <w:szCs w:val="28"/>
        </w:rPr>
        <w:t xml:space="preserve"> báo cáo năm ….</w:t>
      </w:r>
    </w:p>
    <w:p w:rsidR="00A41D14" w:rsidRDefault="00A41D14" w:rsidP="00AF68E0">
      <w:p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AF68E0" w:rsidRDefault="00AF68E0" w:rsidP="00AF68E0">
      <w:p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Dự án: </w:t>
      </w:r>
      <w:r w:rsidR="00A41D1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:rsidR="00A41D14" w:rsidRDefault="00AF68E0" w:rsidP="00AF68E0">
      <w:p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 chức chủ trì</w:t>
      </w:r>
      <w:r w:rsidR="00A41D14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………………………………………………………………..</w:t>
      </w:r>
    </w:p>
    <w:p w:rsidR="00AF68E0" w:rsidRDefault="00A41D14" w:rsidP="00AF68E0">
      <w:p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AF68E0">
        <w:rPr>
          <w:rFonts w:ascii="Times New Roman" w:hAnsi="Times New Roman" w:cs="Times New Roman"/>
          <w:sz w:val="28"/>
          <w:szCs w:val="28"/>
        </w:rPr>
        <w:t>hủ nhiệm dự án</w:t>
      </w:r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……………………………………………………………..</w:t>
      </w:r>
    </w:p>
    <w:p w:rsidR="00AF68E0" w:rsidRDefault="00530932" w:rsidP="00A41D14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</w:t>
      </w:r>
      <w:r w:rsidR="00A87621">
        <w:rPr>
          <w:rFonts w:ascii="Times New Roman" w:hAnsi="Times New Roman" w:cs="Times New Roman"/>
          <w:sz w:val="28"/>
          <w:szCs w:val="28"/>
        </w:rPr>
        <w:t>c h</w:t>
      </w:r>
      <w:r>
        <w:rPr>
          <w:rFonts w:ascii="Times New Roman" w:hAnsi="Times New Roman" w:cs="Times New Roman"/>
          <w:sz w:val="28"/>
          <w:szCs w:val="28"/>
        </w:rPr>
        <w:t>iệ</w:t>
      </w:r>
      <w:r w:rsidR="00A87621">
        <w:rPr>
          <w:rFonts w:ascii="Times New Roman" w:hAnsi="Times New Roman" w:cs="Times New Roman"/>
          <w:sz w:val="28"/>
          <w:szCs w:val="28"/>
        </w:rPr>
        <w:t xml:space="preserve">n </w:t>
      </w:r>
      <w:r w:rsidR="00B24781">
        <w:rPr>
          <w:rFonts w:ascii="Times New Roman" w:hAnsi="Times New Roman" w:cs="Times New Roman"/>
          <w:sz w:val="28"/>
          <w:szCs w:val="28"/>
        </w:rPr>
        <w:t xml:space="preserve">nhiệm vụ </w:t>
      </w:r>
      <w:r>
        <w:rPr>
          <w:rFonts w:ascii="Times New Roman" w:hAnsi="Times New Roman" w:cs="Times New Roman"/>
          <w:sz w:val="28"/>
          <w:szCs w:val="28"/>
        </w:rPr>
        <w:t>quản lý dự</w:t>
      </w:r>
      <w:r w:rsidR="00B24781">
        <w:rPr>
          <w:rFonts w:ascii="Times New Roman" w:hAnsi="Times New Roman" w:cs="Times New Roman"/>
          <w:sz w:val="28"/>
          <w:szCs w:val="28"/>
        </w:rPr>
        <w:t xml:space="preserve"> án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F68E0">
        <w:rPr>
          <w:rFonts w:ascii="Times New Roman" w:hAnsi="Times New Roman" w:cs="Times New Roman"/>
          <w:sz w:val="28"/>
          <w:szCs w:val="28"/>
        </w:rPr>
        <w:t xml:space="preserve">Phòng ………………… </w:t>
      </w:r>
      <w:r w:rsidR="00A87621">
        <w:rPr>
          <w:rFonts w:ascii="Times New Roman" w:hAnsi="Times New Roman" w:cs="Times New Roman"/>
          <w:sz w:val="28"/>
          <w:szCs w:val="28"/>
        </w:rPr>
        <w:t xml:space="preserve">báo cáo </w:t>
      </w:r>
      <w:r w:rsidR="00AF68E0">
        <w:rPr>
          <w:rFonts w:ascii="Times New Roman" w:hAnsi="Times New Roman" w:cs="Times New Roman"/>
          <w:sz w:val="28"/>
          <w:szCs w:val="28"/>
        </w:rPr>
        <w:t xml:space="preserve">kết quả thực hiện chế độ báo cáo </w:t>
      </w:r>
      <w:r w:rsidR="00EC62B2">
        <w:rPr>
          <w:rFonts w:ascii="Times New Roman" w:hAnsi="Times New Roman" w:cs="Times New Roman"/>
          <w:sz w:val="28"/>
          <w:szCs w:val="28"/>
        </w:rPr>
        <w:t xml:space="preserve">và tự kiểm tra, đánh giá </w:t>
      </w:r>
      <w:r w:rsidR="00AF68E0">
        <w:rPr>
          <w:rFonts w:ascii="Times New Roman" w:hAnsi="Times New Roman" w:cs="Times New Roman"/>
          <w:sz w:val="28"/>
          <w:szCs w:val="28"/>
        </w:rPr>
        <w:t xml:space="preserve">của </w:t>
      </w:r>
      <w:r w:rsidR="00EC62B2">
        <w:rPr>
          <w:rFonts w:ascii="Times New Roman" w:hAnsi="Times New Roman" w:cs="Times New Roman"/>
          <w:sz w:val="28"/>
          <w:szCs w:val="28"/>
        </w:rPr>
        <w:t>Tổ chức chủ trì</w:t>
      </w:r>
      <w:r w:rsidR="00AF68E0">
        <w:rPr>
          <w:rFonts w:ascii="Times New Roman" w:hAnsi="Times New Roman" w:cs="Times New Roman"/>
          <w:sz w:val="28"/>
          <w:szCs w:val="28"/>
        </w:rPr>
        <w:t xml:space="preserve"> trong năm </w:t>
      </w:r>
      <w:r w:rsidR="00A41D14">
        <w:rPr>
          <w:rFonts w:ascii="Times New Roman" w:hAnsi="Times New Roman" w:cs="Times New Roman"/>
          <w:sz w:val="28"/>
          <w:szCs w:val="28"/>
        </w:rPr>
        <w:t>…..</w:t>
      </w:r>
      <w:r w:rsidR="00AF68E0">
        <w:rPr>
          <w:rFonts w:ascii="Times New Roman" w:hAnsi="Times New Roman" w:cs="Times New Roman"/>
          <w:sz w:val="28"/>
          <w:szCs w:val="28"/>
        </w:rPr>
        <w:t xml:space="preserve"> như sau:</w:t>
      </w:r>
    </w:p>
    <w:tbl>
      <w:tblPr>
        <w:tblStyle w:val="TableGrid"/>
        <w:tblW w:w="9596" w:type="dxa"/>
        <w:tblLook w:val="04A0" w:firstRow="1" w:lastRow="0" w:firstColumn="1" w:lastColumn="0" w:noHBand="0" w:noVBand="1"/>
      </w:tblPr>
      <w:tblGrid>
        <w:gridCol w:w="715"/>
        <w:gridCol w:w="2228"/>
        <w:gridCol w:w="3969"/>
        <w:gridCol w:w="1418"/>
        <w:gridCol w:w="1266"/>
      </w:tblGrid>
      <w:tr w:rsidR="00AF68E0" w:rsidRPr="00A41D14" w:rsidTr="00A41D14">
        <w:tc>
          <w:tcPr>
            <w:tcW w:w="715" w:type="dxa"/>
          </w:tcPr>
          <w:p w:rsidR="00AF68E0" w:rsidRPr="00A41D14" w:rsidRDefault="00AF68E0" w:rsidP="00AF68E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D14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228" w:type="dxa"/>
          </w:tcPr>
          <w:p w:rsidR="00AF68E0" w:rsidRPr="00A41D14" w:rsidRDefault="00B24781" w:rsidP="00B2478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D14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969" w:type="dxa"/>
          </w:tcPr>
          <w:p w:rsidR="00AF68E0" w:rsidRPr="00A41D14" w:rsidRDefault="00AF68E0" w:rsidP="00AF68E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D14">
              <w:rPr>
                <w:rFonts w:ascii="Times New Roman" w:hAnsi="Times New Roman" w:cs="Times New Roman"/>
                <w:b/>
                <w:sz w:val="24"/>
                <w:szCs w:val="24"/>
              </w:rPr>
              <w:t>Yêu cầu</w:t>
            </w:r>
          </w:p>
        </w:tc>
        <w:tc>
          <w:tcPr>
            <w:tcW w:w="1418" w:type="dxa"/>
          </w:tcPr>
          <w:p w:rsidR="00AF68E0" w:rsidRPr="00A41D14" w:rsidRDefault="00AF68E0" w:rsidP="00AF68E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D14">
              <w:rPr>
                <w:rFonts w:ascii="Times New Roman" w:hAnsi="Times New Roman" w:cs="Times New Roman"/>
                <w:b/>
                <w:sz w:val="24"/>
                <w:szCs w:val="24"/>
              </w:rPr>
              <w:t>Thực hiện</w:t>
            </w:r>
          </w:p>
        </w:tc>
        <w:tc>
          <w:tcPr>
            <w:tcW w:w="1266" w:type="dxa"/>
          </w:tcPr>
          <w:p w:rsidR="00AF68E0" w:rsidRPr="00A41D14" w:rsidRDefault="00AF68E0" w:rsidP="00AF68E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D14">
              <w:rPr>
                <w:rFonts w:ascii="Times New Roman" w:hAnsi="Times New Roman" w:cs="Times New Roman"/>
                <w:b/>
                <w:sz w:val="24"/>
                <w:szCs w:val="24"/>
              </w:rPr>
              <w:t>Đánh giá</w:t>
            </w:r>
          </w:p>
        </w:tc>
      </w:tr>
      <w:tr w:rsidR="00EC62B2" w:rsidRPr="00A41D14" w:rsidTr="00A41D14">
        <w:tc>
          <w:tcPr>
            <w:tcW w:w="715" w:type="dxa"/>
          </w:tcPr>
          <w:p w:rsidR="00EC62B2" w:rsidRPr="00A41D14" w:rsidRDefault="00EC62B2" w:rsidP="00AF68E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D1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197" w:type="dxa"/>
            <w:gridSpan w:val="2"/>
          </w:tcPr>
          <w:p w:rsidR="00EC62B2" w:rsidRPr="00A41D14" w:rsidRDefault="00EC62B2" w:rsidP="00AF68E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Chế độ báo cáo </w:t>
            </w:r>
          </w:p>
        </w:tc>
        <w:tc>
          <w:tcPr>
            <w:tcW w:w="1418" w:type="dxa"/>
          </w:tcPr>
          <w:p w:rsidR="00EC62B2" w:rsidRPr="00A41D14" w:rsidRDefault="00EC62B2" w:rsidP="00AF68E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EC62B2" w:rsidRPr="00A41D14" w:rsidRDefault="00EC62B2" w:rsidP="00AF68E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8E0" w:rsidRPr="00A41D14" w:rsidTr="00A41D14">
        <w:tc>
          <w:tcPr>
            <w:tcW w:w="715" w:type="dxa"/>
          </w:tcPr>
          <w:p w:rsidR="00AF68E0" w:rsidRPr="00A41D14" w:rsidRDefault="00FB5196" w:rsidP="00AF68E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:rsidR="00AF68E0" w:rsidRPr="00A41D14" w:rsidRDefault="00FB5196" w:rsidP="00AF68E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4">
              <w:rPr>
                <w:rFonts w:ascii="Times New Roman" w:hAnsi="Times New Roman" w:cs="Times New Roman"/>
                <w:sz w:val="24"/>
                <w:szCs w:val="24"/>
              </w:rPr>
              <w:t>Báo cáo tiến độ tháng</w:t>
            </w:r>
          </w:p>
        </w:tc>
        <w:tc>
          <w:tcPr>
            <w:tcW w:w="3969" w:type="dxa"/>
          </w:tcPr>
          <w:p w:rsidR="00AF68E0" w:rsidRPr="00A41D14" w:rsidRDefault="000327BA" w:rsidP="00B2478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4">
              <w:rPr>
                <w:rFonts w:ascii="Times New Roman" w:hAnsi="Times New Roman" w:cs="Times New Roman"/>
                <w:sz w:val="24"/>
                <w:szCs w:val="24"/>
              </w:rPr>
              <w:t>Hàng tháng tổ chức chủ trì cập nhật tiến độ triển khai thực hiện dự án gửi Trung tâm KNQG qua email trước ngày 18 hàng tháng</w:t>
            </w:r>
            <w:r w:rsidR="00B24781" w:rsidRPr="00A41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F68E0" w:rsidRPr="00A41D14" w:rsidRDefault="00AF68E0" w:rsidP="00AF68E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F68E0" w:rsidRPr="00A41D14" w:rsidRDefault="00AF68E0" w:rsidP="00AF68E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0" w:rsidRPr="00A41D14" w:rsidTr="00A41D14">
        <w:tc>
          <w:tcPr>
            <w:tcW w:w="715" w:type="dxa"/>
          </w:tcPr>
          <w:p w:rsidR="00AF68E0" w:rsidRPr="00A41D14" w:rsidRDefault="00FB5196" w:rsidP="00AF68E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8" w:type="dxa"/>
          </w:tcPr>
          <w:p w:rsidR="00AF68E0" w:rsidRPr="00A41D14" w:rsidRDefault="00FB5196" w:rsidP="00AF68E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4">
              <w:rPr>
                <w:rFonts w:ascii="Times New Roman" w:hAnsi="Times New Roman" w:cs="Times New Roman"/>
                <w:sz w:val="24"/>
                <w:szCs w:val="24"/>
              </w:rPr>
              <w:t>Báo cáo tiến độ quý</w:t>
            </w:r>
          </w:p>
        </w:tc>
        <w:tc>
          <w:tcPr>
            <w:tcW w:w="3969" w:type="dxa"/>
          </w:tcPr>
          <w:p w:rsidR="00AF68E0" w:rsidRPr="00A41D14" w:rsidRDefault="006B7C95" w:rsidP="00B2478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4">
              <w:rPr>
                <w:rFonts w:ascii="Times New Roman" w:hAnsi="Times New Roman" w:cs="Times New Roman"/>
                <w:sz w:val="24"/>
                <w:szCs w:val="24"/>
              </w:rPr>
              <w:t>Định kỳ hằng quý (trước ngày 20 tháng cuối qu</w:t>
            </w:r>
            <w:bookmarkStart w:id="0" w:name="_GoBack"/>
            <w:bookmarkEnd w:id="0"/>
            <w:r w:rsidRPr="00A41D14">
              <w:rPr>
                <w:rFonts w:ascii="Times New Roman" w:hAnsi="Times New Roman" w:cs="Times New Roman"/>
                <w:sz w:val="24"/>
                <w:szCs w:val="24"/>
              </w:rPr>
              <w:t xml:space="preserve">ý), báo cáo tiến độ thực hiện dự án gửi Trung tâm KNQG </w:t>
            </w:r>
          </w:p>
        </w:tc>
        <w:tc>
          <w:tcPr>
            <w:tcW w:w="1418" w:type="dxa"/>
          </w:tcPr>
          <w:p w:rsidR="00AF68E0" w:rsidRPr="00A41D14" w:rsidRDefault="00AF68E0" w:rsidP="00AF68E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F68E0" w:rsidRPr="00A41D14" w:rsidRDefault="00AF68E0" w:rsidP="00AF68E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0" w:rsidRPr="00A41D14" w:rsidTr="00A41D14">
        <w:tc>
          <w:tcPr>
            <w:tcW w:w="715" w:type="dxa"/>
          </w:tcPr>
          <w:p w:rsidR="00AF68E0" w:rsidRPr="00A41D14" w:rsidRDefault="00FB5196" w:rsidP="00AF68E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:rsidR="00AF68E0" w:rsidRPr="00A41D14" w:rsidRDefault="00FB5196" w:rsidP="00AF68E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4">
              <w:rPr>
                <w:rFonts w:ascii="Times New Roman" w:hAnsi="Times New Roman" w:cs="Times New Roman"/>
                <w:sz w:val="24"/>
                <w:szCs w:val="24"/>
              </w:rPr>
              <w:t>Báo cáo kết quả năm</w:t>
            </w:r>
          </w:p>
        </w:tc>
        <w:tc>
          <w:tcPr>
            <w:tcW w:w="3969" w:type="dxa"/>
          </w:tcPr>
          <w:p w:rsidR="00AF68E0" w:rsidRPr="00A41D14" w:rsidRDefault="000327BA" w:rsidP="00B2478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4">
              <w:rPr>
                <w:rFonts w:ascii="Times New Roman" w:hAnsi="Times New Roman" w:cs="Times New Roman"/>
                <w:sz w:val="24"/>
                <w:szCs w:val="24"/>
              </w:rPr>
              <w:t xml:space="preserve">Báo cáo kết quả năm gửi Trung tâm KNQG </w:t>
            </w:r>
            <w:r w:rsidRPr="00FC3E79">
              <w:rPr>
                <w:rFonts w:ascii="Times New Roman" w:hAnsi="Times New Roman" w:cs="Times New Roman"/>
                <w:sz w:val="24"/>
                <w:szCs w:val="24"/>
              </w:rPr>
              <w:t>trước ngày 15/12</w:t>
            </w:r>
            <w:r w:rsidR="00B24781" w:rsidRPr="00FC3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F68E0" w:rsidRPr="00A41D14" w:rsidRDefault="00AF68E0" w:rsidP="00AF68E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F68E0" w:rsidRPr="00A41D14" w:rsidRDefault="00AF68E0" w:rsidP="00AF68E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E0" w:rsidRPr="00A41D14" w:rsidTr="00A41D14">
        <w:tc>
          <w:tcPr>
            <w:tcW w:w="715" w:type="dxa"/>
          </w:tcPr>
          <w:p w:rsidR="00AF68E0" w:rsidRPr="00A41D14" w:rsidRDefault="00FB5196" w:rsidP="00AF68E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8" w:type="dxa"/>
          </w:tcPr>
          <w:p w:rsidR="00AF68E0" w:rsidRPr="00A41D14" w:rsidRDefault="00FB5196" w:rsidP="00AF68E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4">
              <w:rPr>
                <w:rFonts w:ascii="Times New Roman" w:hAnsi="Times New Roman" w:cs="Times New Roman"/>
                <w:sz w:val="24"/>
                <w:szCs w:val="24"/>
              </w:rPr>
              <w:t>Báo cáo đột xuất (nếu có)</w:t>
            </w:r>
          </w:p>
        </w:tc>
        <w:tc>
          <w:tcPr>
            <w:tcW w:w="3969" w:type="dxa"/>
          </w:tcPr>
          <w:p w:rsidR="00AF68E0" w:rsidRPr="00A41D14" w:rsidRDefault="00AF68E0" w:rsidP="00B2478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68E0" w:rsidRPr="00A41D14" w:rsidRDefault="00AF68E0" w:rsidP="00AF68E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F68E0" w:rsidRPr="00A41D14" w:rsidRDefault="00AF68E0" w:rsidP="00AF68E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2B2" w:rsidRPr="00A41D14" w:rsidTr="00A41D14">
        <w:tc>
          <w:tcPr>
            <w:tcW w:w="715" w:type="dxa"/>
          </w:tcPr>
          <w:p w:rsidR="00EC62B2" w:rsidRPr="00A41D14" w:rsidRDefault="00EC62B2" w:rsidP="00AF68E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D1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6197" w:type="dxa"/>
            <w:gridSpan w:val="2"/>
          </w:tcPr>
          <w:p w:rsidR="00EC62B2" w:rsidRPr="00A41D14" w:rsidRDefault="00EC62B2" w:rsidP="00B2478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D14">
              <w:rPr>
                <w:rFonts w:ascii="Times New Roman" w:hAnsi="Times New Roman" w:cs="Times New Roman"/>
                <w:b/>
                <w:sz w:val="24"/>
                <w:szCs w:val="24"/>
              </w:rPr>
              <w:t>Báo cáo tự kiểm tra, đánh giá của Tổ chức chủ trì</w:t>
            </w:r>
          </w:p>
        </w:tc>
        <w:tc>
          <w:tcPr>
            <w:tcW w:w="1418" w:type="dxa"/>
          </w:tcPr>
          <w:p w:rsidR="00EC62B2" w:rsidRPr="00A41D14" w:rsidRDefault="00EC62B2" w:rsidP="00AF68E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EC62B2" w:rsidRPr="00A41D14" w:rsidRDefault="00EC62B2" w:rsidP="00AF68E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196" w:rsidRPr="00A41D14" w:rsidTr="00A41D14">
        <w:tc>
          <w:tcPr>
            <w:tcW w:w="715" w:type="dxa"/>
          </w:tcPr>
          <w:p w:rsidR="00FB5196" w:rsidRPr="00A41D14" w:rsidRDefault="00EC62B2" w:rsidP="00AF68E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:rsidR="00FB5196" w:rsidRPr="00A41D14" w:rsidRDefault="00EC62B2" w:rsidP="00B2478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4">
              <w:rPr>
                <w:rFonts w:ascii="Times New Roman" w:hAnsi="Times New Roman" w:cs="Times New Roman"/>
                <w:sz w:val="24"/>
                <w:szCs w:val="24"/>
              </w:rPr>
              <w:t>Báo cáo kết quả tự kiểm tra,</w:t>
            </w:r>
            <w:r w:rsidR="00B24781" w:rsidRPr="00A4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D14">
              <w:rPr>
                <w:rFonts w:ascii="Times New Roman" w:hAnsi="Times New Roman" w:cs="Times New Roman"/>
                <w:sz w:val="24"/>
                <w:szCs w:val="24"/>
              </w:rPr>
              <w:t>đánh giá 6 tháng đầu năm</w:t>
            </w:r>
          </w:p>
        </w:tc>
        <w:tc>
          <w:tcPr>
            <w:tcW w:w="3969" w:type="dxa"/>
          </w:tcPr>
          <w:p w:rsidR="00FB5196" w:rsidRPr="00A41D14" w:rsidRDefault="00EC62B2" w:rsidP="00A41D1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4">
              <w:rPr>
                <w:rFonts w:ascii="Times New Roman" w:hAnsi="Times New Roman" w:cs="Times New Roman"/>
                <w:sz w:val="24"/>
                <w:szCs w:val="24"/>
              </w:rPr>
              <w:t>Tổ chức chủ trì tự tổ chức kiểm tra, đánh giá dự án và gửi báo cáo kết quả về Trung tâm KNQG trướ</w:t>
            </w:r>
            <w:r w:rsidR="00E9427C" w:rsidRPr="00A41D14">
              <w:rPr>
                <w:rFonts w:ascii="Times New Roman" w:hAnsi="Times New Roman" w:cs="Times New Roman"/>
                <w:sz w:val="24"/>
                <w:szCs w:val="24"/>
              </w:rPr>
              <w:t>c ngày 15/06</w:t>
            </w:r>
          </w:p>
        </w:tc>
        <w:tc>
          <w:tcPr>
            <w:tcW w:w="1418" w:type="dxa"/>
          </w:tcPr>
          <w:p w:rsidR="00FB5196" w:rsidRPr="00A41D14" w:rsidRDefault="00FB5196" w:rsidP="00AF68E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B5196" w:rsidRPr="00A41D14" w:rsidRDefault="00FB5196" w:rsidP="00AF68E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2B2" w:rsidRPr="00A41D14" w:rsidTr="00A41D14">
        <w:tc>
          <w:tcPr>
            <w:tcW w:w="715" w:type="dxa"/>
          </w:tcPr>
          <w:p w:rsidR="00EC62B2" w:rsidRPr="00A41D14" w:rsidRDefault="00EC62B2" w:rsidP="00AF68E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8" w:type="dxa"/>
          </w:tcPr>
          <w:p w:rsidR="00EC62B2" w:rsidRPr="00A41D14" w:rsidRDefault="00EC62B2" w:rsidP="00AF68E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4">
              <w:rPr>
                <w:rFonts w:ascii="Times New Roman" w:hAnsi="Times New Roman" w:cs="Times New Roman"/>
                <w:sz w:val="24"/>
                <w:szCs w:val="24"/>
              </w:rPr>
              <w:t>Báo cáo kết quả tự kiểm tra đánh giá 6 tháng cuối năm</w:t>
            </w:r>
          </w:p>
        </w:tc>
        <w:tc>
          <w:tcPr>
            <w:tcW w:w="3969" w:type="dxa"/>
          </w:tcPr>
          <w:p w:rsidR="00EC62B2" w:rsidRPr="00A41D14" w:rsidRDefault="00EC62B2" w:rsidP="00A41D1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4">
              <w:rPr>
                <w:rFonts w:ascii="Times New Roman" w:hAnsi="Times New Roman" w:cs="Times New Roman"/>
                <w:sz w:val="24"/>
                <w:szCs w:val="24"/>
              </w:rPr>
              <w:t>Tổ chức chủ trì tự tổ chức kiểm tra, đánh giá dự án và gửi báo cáo kết quả về Trung tâm KNQG trướ</w:t>
            </w:r>
            <w:r w:rsidR="00FB3848" w:rsidRPr="00A41D14">
              <w:rPr>
                <w:rFonts w:ascii="Times New Roman" w:hAnsi="Times New Roman" w:cs="Times New Roman"/>
                <w:sz w:val="24"/>
                <w:szCs w:val="24"/>
              </w:rPr>
              <w:t>c ngày 15/12</w:t>
            </w:r>
          </w:p>
        </w:tc>
        <w:tc>
          <w:tcPr>
            <w:tcW w:w="1418" w:type="dxa"/>
          </w:tcPr>
          <w:p w:rsidR="00EC62B2" w:rsidRPr="00A41D14" w:rsidRDefault="00EC62B2" w:rsidP="00AF68E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C62B2" w:rsidRPr="00A41D14" w:rsidRDefault="00EC62B2" w:rsidP="00AF68E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781" w:rsidRPr="00A41D14" w:rsidRDefault="00243875" w:rsidP="00A41D14">
      <w:pPr>
        <w:spacing w:after="0" w:line="240" w:lineRule="auto"/>
        <w:jc w:val="both"/>
        <w:rPr>
          <w:rFonts w:ascii="Times New Roman" w:hAnsi="Times New Roman"/>
          <w:b/>
          <w:sz w:val="10"/>
          <w:szCs w:val="10"/>
        </w:rPr>
      </w:pPr>
      <w:r w:rsidRPr="00A41D14">
        <w:rPr>
          <w:rFonts w:ascii="Times New Roman" w:hAnsi="Times New Roman"/>
          <w:b/>
          <w:sz w:val="10"/>
          <w:szCs w:val="10"/>
        </w:rPr>
        <w:t xml:space="preserve">                                              </w:t>
      </w:r>
      <w:r w:rsidR="00B24781" w:rsidRPr="00A41D14">
        <w:rPr>
          <w:rFonts w:ascii="Times New Roman" w:hAnsi="Times New Roman"/>
          <w:b/>
          <w:sz w:val="10"/>
          <w:szCs w:val="10"/>
        </w:rPr>
        <w:t xml:space="preserve">                               </w:t>
      </w:r>
      <w:r w:rsidR="00BC50C3" w:rsidRPr="00A41D14">
        <w:rPr>
          <w:rFonts w:ascii="Times New Roman" w:hAnsi="Times New Roman"/>
          <w:b/>
          <w:sz w:val="10"/>
          <w:szCs w:val="10"/>
        </w:rPr>
        <w:t xml:space="preserve">                 </w:t>
      </w:r>
      <w:r w:rsidRPr="00A41D14">
        <w:rPr>
          <w:rFonts w:ascii="Times New Roman" w:hAnsi="Times New Roman"/>
          <w:b/>
          <w:sz w:val="10"/>
          <w:szCs w:val="10"/>
        </w:rPr>
        <w:t xml:space="preserve">   </w:t>
      </w:r>
    </w:p>
    <w:p w:rsidR="00B24781" w:rsidRDefault="00B24781" w:rsidP="00B24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B24781">
        <w:rPr>
          <w:rFonts w:ascii="Times New Roman" w:hAnsi="Times New Roman"/>
          <w:sz w:val="28"/>
          <w:szCs w:val="28"/>
        </w:rPr>
        <w:t>Đánh giá, nhận xét chung:</w:t>
      </w:r>
    </w:p>
    <w:p w:rsidR="00B24781" w:rsidRDefault="00A41D14" w:rsidP="00A41D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……………………………………………………………..……………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……………………………………………………………..……………</w:t>
      </w:r>
    </w:p>
    <w:p w:rsidR="00A41D14" w:rsidRPr="00B24781" w:rsidRDefault="00A41D14" w:rsidP="00A41D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41D14" w:rsidTr="00A41D14">
        <w:tc>
          <w:tcPr>
            <w:tcW w:w="4644" w:type="dxa"/>
          </w:tcPr>
          <w:p w:rsidR="00A41D14" w:rsidRDefault="00A41D14" w:rsidP="00A41D14">
            <w:pPr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2190">
              <w:rPr>
                <w:rFonts w:ascii="Times New Roman" w:hAnsi="Times New Roman"/>
                <w:b/>
                <w:i/>
                <w:sz w:val="24"/>
                <w:szCs w:val="24"/>
              </w:rPr>
              <w:t>Nơi nhận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A41D14" w:rsidRPr="00FD2561" w:rsidRDefault="00A41D14" w:rsidP="00A41D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KHTC;</w:t>
            </w:r>
          </w:p>
          <w:p w:rsidR="00A41D14" w:rsidRPr="00866A0F" w:rsidRDefault="00A41D14" w:rsidP="00A41D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Lưu.</w:t>
            </w:r>
          </w:p>
          <w:p w:rsidR="00A41D14" w:rsidRDefault="00A41D14" w:rsidP="00A41D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A41D14" w:rsidRPr="005D2190" w:rsidRDefault="00A41D14" w:rsidP="00A41D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190">
              <w:rPr>
                <w:rFonts w:ascii="Times New Roman" w:hAnsi="Times New Roman"/>
                <w:b/>
                <w:sz w:val="28"/>
                <w:szCs w:val="28"/>
              </w:rPr>
              <w:t>TRƯỞNG PHÒNG</w:t>
            </w:r>
          </w:p>
          <w:p w:rsidR="00A41D14" w:rsidRDefault="00A41D14" w:rsidP="00A41D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F68E0" w:rsidRPr="00A41D14" w:rsidRDefault="00AF68E0" w:rsidP="00A41D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AF68E0" w:rsidRPr="00A41D14" w:rsidSect="00A41D14">
      <w:pgSz w:w="11907" w:h="16840" w:code="9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37E"/>
    <w:multiLevelType w:val="hybridMultilevel"/>
    <w:tmpl w:val="14345E7C"/>
    <w:lvl w:ilvl="0" w:tplc="D67E36F0">
      <w:start w:val="3"/>
      <w:numFmt w:val="bullet"/>
      <w:lvlText w:val="-"/>
      <w:lvlJc w:val="left"/>
      <w:pPr>
        <w:ind w:left="11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E0"/>
    <w:rsid w:val="000327BA"/>
    <w:rsid w:val="00034DB7"/>
    <w:rsid w:val="00243875"/>
    <w:rsid w:val="003A1043"/>
    <w:rsid w:val="003D3DE5"/>
    <w:rsid w:val="00530932"/>
    <w:rsid w:val="006B7C95"/>
    <w:rsid w:val="00A41D14"/>
    <w:rsid w:val="00A87621"/>
    <w:rsid w:val="00AF68E0"/>
    <w:rsid w:val="00B24781"/>
    <w:rsid w:val="00BC50C3"/>
    <w:rsid w:val="00D67532"/>
    <w:rsid w:val="00D83D38"/>
    <w:rsid w:val="00E9427C"/>
    <w:rsid w:val="00EC62B2"/>
    <w:rsid w:val="00EF3DEC"/>
    <w:rsid w:val="00F27C81"/>
    <w:rsid w:val="00FB3848"/>
    <w:rsid w:val="00FB5196"/>
    <w:rsid w:val="00FC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Paragraph,References,List Paragraph (numbered (a)),Bullets,IBL List Paragraph,List Paragraph nowy,Numbered List Paragraph,ANNEX,List Paragraph1,List Paragraph2,Normal 2,List_Paragraph,Multilevel para_II,Citation List,Resume Title"/>
    <w:basedOn w:val="Normal"/>
    <w:link w:val="ListParagraphChar"/>
    <w:uiPriority w:val="34"/>
    <w:qFormat/>
    <w:rsid w:val="0024387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umbered Paragraph Char,References Char,List Paragraph (numbered (a)) Char,Bullets Char,IBL List Paragraph Char,List Paragraph nowy Char,Numbered List Paragraph Char,ANNEX Char,List Paragraph1 Char,List Paragraph2 Char,Normal 2 Char"/>
    <w:link w:val="ListParagraph"/>
    <w:uiPriority w:val="34"/>
    <w:qFormat/>
    <w:locked/>
    <w:rsid w:val="00243875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2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Paragraph,References,List Paragraph (numbered (a)),Bullets,IBL List Paragraph,List Paragraph nowy,Numbered List Paragraph,ANNEX,List Paragraph1,List Paragraph2,Normal 2,List_Paragraph,Multilevel para_II,Citation List,Resume Title"/>
    <w:basedOn w:val="Normal"/>
    <w:link w:val="ListParagraphChar"/>
    <w:uiPriority w:val="34"/>
    <w:qFormat/>
    <w:rsid w:val="0024387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umbered Paragraph Char,References Char,List Paragraph (numbered (a)) Char,Bullets Char,IBL List Paragraph Char,List Paragraph nowy Char,Numbered List Paragraph Char,ANNEX Char,List Paragraph1 Char,List Paragraph2 Char,Normal 2 Char"/>
    <w:link w:val="ListParagraph"/>
    <w:uiPriority w:val="34"/>
    <w:qFormat/>
    <w:locked/>
    <w:rsid w:val="00243875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pc</cp:lastModifiedBy>
  <cp:revision>2</cp:revision>
  <cp:lastPrinted>2024-12-05T06:57:00Z</cp:lastPrinted>
  <dcterms:created xsi:type="dcterms:W3CDTF">2024-12-24T10:16:00Z</dcterms:created>
  <dcterms:modified xsi:type="dcterms:W3CDTF">2024-12-24T10:16:00Z</dcterms:modified>
</cp:coreProperties>
</file>